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</w:pPr>
      <w:bookmarkStart w:id="0" w:name="_GoBack"/>
      <w:r>
        <w:rPr>
          <w:rFonts w:hint="eastAsia" w:ascii="宋体" w:hAnsi="宋体" w:eastAsia="宋体" w:cs="宋体"/>
          <w:color w:val="333333"/>
          <w:kern w:val="0"/>
          <w:sz w:val="27"/>
          <w:szCs w:val="27"/>
          <w:shd w:val="clear" w:color="auto" w:fill="FFFFFF"/>
        </w:rPr>
        <w:t>关于政府采购项目实行电子招投标问题的复函</w:t>
      </w:r>
    </w:p>
    <w:bookmarkEnd w:id="0"/>
    <w:p>
      <w:pPr>
        <w:widowControl/>
        <w:jc w:val="center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  <w:shd w:val="clear" w:color="auto" w:fill="FFFFFF"/>
        </w:rPr>
        <w:t>财库便函﹝2020﹞</w:t>
      </w:r>
      <w:r>
        <w:rPr>
          <w:rFonts w:hint="eastAsia" w:ascii="宋体" w:hAnsi="宋体" w:eastAsia="宋体" w:cs="Times New Roman"/>
          <w:color w:val="333333"/>
          <w:kern w:val="0"/>
          <w:sz w:val="27"/>
          <w:szCs w:val="27"/>
          <w:shd w:val="clear" w:color="auto" w:fill="FFFFFF"/>
        </w:rPr>
        <w:t>188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  <w:shd w:val="clear" w:color="auto" w:fill="FFFFFF"/>
        </w:rPr>
        <w:t>号</w:t>
      </w:r>
      <w:r>
        <w:rPr>
          <w:rFonts w:hint="eastAsia" w:ascii="宋体" w:hAnsi="宋体" w:eastAsia="宋体" w:cs="Times New Roman"/>
          <w:color w:val="333333"/>
          <w:kern w:val="0"/>
          <w:sz w:val="27"/>
          <w:szCs w:val="27"/>
          <w:shd w:val="clear" w:color="auto" w:fill="FFFFFF"/>
        </w:rPr>
        <w:t> </w:t>
      </w:r>
    </w:p>
    <w:p>
      <w:pPr>
        <w:widowControl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  <w:shd w:val="clear" w:color="auto" w:fill="FFFFFF"/>
        </w:rPr>
        <w:t>湖南省财政厅：</w:t>
      </w:r>
    </w:p>
    <w:p>
      <w:pPr>
        <w:widowControl/>
        <w:ind w:firstLine="828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  <w:shd w:val="clear" w:color="auto" w:fill="FFFFFF"/>
        </w:rPr>
        <w:t>你厅《关于政府采购项目实行电子招投标问题的请示》收悉。经研究，现就有关情况答复如下：</w:t>
      </w:r>
    </w:p>
    <w:p>
      <w:pPr>
        <w:widowControl/>
        <w:ind w:firstLine="828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  <w:shd w:val="clear" w:color="auto" w:fill="FFFFFF"/>
        </w:rPr>
        <w:t>一、按照《关于深化公共资源交易平台整合共享的指导意见》（国办函﹝2019﹞</w:t>
      </w:r>
      <w:r>
        <w:rPr>
          <w:rFonts w:hint="eastAsia" w:ascii="宋体" w:hAnsi="宋体" w:eastAsia="宋体" w:cs="Times New Roman"/>
          <w:color w:val="333333"/>
          <w:kern w:val="0"/>
          <w:sz w:val="27"/>
          <w:szCs w:val="27"/>
          <w:shd w:val="clear" w:color="auto" w:fill="FFFFFF"/>
        </w:rPr>
        <w:t>41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  <w:shd w:val="clear" w:color="auto" w:fill="FFFFFF"/>
        </w:rPr>
        <w:t>号，以下简称</w:t>
      </w:r>
      <w:r>
        <w:rPr>
          <w:rFonts w:hint="eastAsia" w:ascii="宋体" w:hAnsi="宋体" w:eastAsia="宋体" w:cs="Times New Roman"/>
          <w:color w:val="333333"/>
          <w:kern w:val="0"/>
          <w:sz w:val="27"/>
          <w:szCs w:val="27"/>
          <w:shd w:val="clear" w:color="auto" w:fill="FFFFFF"/>
        </w:rPr>
        <w:t>41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  <w:shd w:val="clear" w:color="auto" w:fill="FFFFFF"/>
        </w:rPr>
        <w:t>号文）有关要求，公共资源交易平台应当坚持“公共服务”定位，主要围绕交易服务优化完善系统功能，提升服务水平，不得介入各行业主管部门法定监管职责，不得改变各行业法定交易规则，也不得强制进场交易。政府采购项目交易及监管规则应当按照《政府采购法》及其实施条例和财政部有关规章制度的规定执行，不适用《电子招投标办法》（发展和改革委</w:t>
      </w:r>
      <w:r>
        <w:rPr>
          <w:rFonts w:hint="eastAsia" w:ascii="宋体" w:hAnsi="宋体" w:eastAsia="宋体" w:cs="Times New Roman"/>
          <w:color w:val="333333"/>
          <w:kern w:val="0"/>
          <w:sz w:val="27"/>
          <w:szCs w:val="27"/>
          <w:shd w:val="clear" w:color="auto" w:fill="FFFFFF"/>
        </w:rPr>
        <w:t>20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  <w:shd w:val="clear" w:color="auto" w:fill="FFFFFF"/>
        </w:rPr>
        <w:t>号令）。</w:t>
      </w:r>
    </w:p>
    <w:p>
      <w:pPr>
        <w:widowControl/>
        <w:ind w:firstLine="828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  <w:shd w:val="clear" w:color="auto" w:fill="FFFFFF"/>
        </w:rPr>
        <w:t>二、政府采购法规定了多种采购方式，很多政府采购项目涉及多轮谈判磋商，采购程序非标准化，不宜“一刀切”的按某一种采购方式流程实行全电子化交易。强制要求所有政府采购项目执行电子招投标流程，不仅于法无据，也会影响采购效率，不符合</w:t>
      </w:r>
      <w:r>
        <w:rPr>
          <w:rFonts w:hint="eastAsia" w:ascii="宋体" w:hAnsi="宋体" w:eastAsia="宋体" w:cs="Times New Roman"/>
          <w:color w:val="333333"/>
          <w:kern w:val="0"/>
          <w:sz w:val="27"/>
          <w:szCs w:val="27"/>
          <w:shd w:val="clear" w:color="auto" w:fill="FFFFFF"/>
        </w:rPr>
        <w:t>41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  <w:shd w:val="clear" w:color="auto" w:fill="FFFFFF"/>
        </w:rPr>
        <w:t>号文确定的“服务高效”基本原则，不符合非政府采购项目电子化的实际情况。</w:t>
      </w:r>
    </w:p>
    <w:p>
      <w:pPr>
        <w:widowControl/>
        <w:ind w:firstLine="828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  <w:shd w:val="clear" w:color="auto" w:fill="FFFFFF"/>
        </w:rPr>
        <w:t>三、中央深改委审议通过的《深化政府采购制度改革方案》明确提出实施“互联网＋政府采购”行动，《财政部关于贯彻落实〈深化政府采购制度改革方案〉的实施意见》已明确相关工作任务安排和实施步骤。请你厅按深改方案和实施意见统一部署，积极推动政府采购电子化交易有关工作。</w:t>
      </w:r>
    </w:p>
    <w:p>
      <w:pPr>
        <w:widowControl/>
        <w:ind w:firstLine="828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  <w:shd w:val="clear" w:color="auto" w:fill="FFFFFF"/>
        </w:rPr>
        <w:t>特此复函。</w:t>
      </w:r>
    </w:p>
    <w:p>
      <w:pPr>
        <w:widowControl/>
        <w:ind w:firstLine="828"/>
        <w:jc w:val="righ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  <w:shd w:val="clear" w:color="auto" w:fill="FFFFFF"/>
        </w:rPr>
        <w:t>                                                              国库司</w:t>
      </w:r>
    </w:p>
    <w:p>
      <w:pPr>
        <w:widowControl/>
        <w:ind w:firstLine="320"/>
        <w:jc w:val="righ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  <w:shd w:val="clear" w:color="auto" w:fill="FFFFFF"/>
        </w:rPr>
        <w:t>2020年</w:t>
      </w:r>
      <w:r>
        <w:rPr>
          <w:rFonts w:hint="eastAsia" w:ascii="宋体" w:hAnsi="宋体" w:eastAsia="宋体" w:cs="Times New Roman"/>
          <w:color w:val="333333"/>
          <w:kern w:val="0"/>
          <w:sz w:val="27"/>
          <w:szCs w:val="27"/>
          <w:shd w:val="clear" w:color="auto" w:fill="FFFFFF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  <w:shd w:val="clear" w:color="auto" w:fill="FFFFFF"/>
        </w:rPr>
        <w:t>月</w:t>
      </w:r>
      <w:r>
        <w:rPr>
          <w:rFonts w:hint="eastAsia" w:ascii="宋体" w:hAnsi="宋体" w:eastAsia="宋体" w:cs="Times New Roman"/>
          <w:color w:val="333333"/>
          <w:kern w:val="0"/>
          <w:sz w:val="27"/>
          <w:szCs w:val="27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6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2021-03-25T05:33:33Z</dcterms:created>
  <dc:creator>Administrator</dc:creator>
  <cp:lastModifiedBy>Yu。</cp:lastModifiedBy>
  <dcterms:modified xsi:type="dcterms:W3CDTF">2021-03-25T05:34:05Z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