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EF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tbl>
      <w:tblPr>
        <w:tblStyle w:val="3"/>
        <w:tblpPr w:leftFromText="180" w:rightFromText="180" w:vertAnchor="page" w:horzAnchor="page" w:tblpX="1317" w:tblpY="2717"/>
        <w:tblOverlap w:val="never"/>
        <w:tblW w:w="52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184"/>
        <w:gridCol w:w="3060"/>
        <w:gridCol w:w="1531"/>
      </w:tblGrid>
      <w:tr w14:paraId="439F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FAD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A5F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0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49E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5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3C1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类级</w:t>
            </w:r>
          </w:p>
        </w:tc>
      </w:tr>
      <w:tr w14:paraId="282C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A68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C4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长春汽车经济技术开发区晨光幼儿园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B00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C4A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14D1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0B7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B8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长春市心之音越野幼儿园有限公司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2DB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2604E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2FF60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EC6BE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47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长春市德霖幼儿园有限公司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8BC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A4D6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6479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CD132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120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长春市七彩佳幼儿园有限公司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935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6EAD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5BE09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E9F07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C4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长春慧凡爱博祥幼儿园有限责任公司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0E61F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685A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03D4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8BF0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17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长春莲上幼儿园有限公司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0D16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0B95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5094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FD83D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57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长春市童晟智教美郡幼儿园有限公司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E45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CB5F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687BF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A00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F8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长春市莱恩蒙特梭利幼儿园有限公司</w:t>
            </w:r>
          </w:p>
        </w:tc>
        <w:tc>
          <w:tcPr>
            <w:tcW w:w="10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55E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民办非普惠</w:t>
            </w:r>
          </w:p>
        </w:tc>
        <w:tc>
          <w:tcPr>
            <w:tcW w:w="51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B9A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</w:tbl>
    <w:p w14:paraId="4DE0273E"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附件:长春汽车经济技术开发区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教育局幼儿园分类定级名单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3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2025-12-30T02:50:41Z</dcterms:created>
  <dc:creator>Administrator</dc:creator>
  <cp:lastModifiedBy>Yu。</cp:lastModifiedBy>
  <dcterms:modified xsi:type="dcterms:W3CDTF">2025-12-30T02:54:00Z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eyJoZGlkIjoiYWRlN2Q3MWExY2I1YTEzNWNhNjBiZmI4M2Y2NjI2MTUiLCJ1c2VySWQiOiIxMDY1ODc2NzU1In0=</vt:lpwstr>
  </property>
  <property fmtid="{D5CDD505-2E9C-101B-9397-08002B2CF9AE}" pid="4" name="ICV">
    <vt:lpwstr>7CDC1908D9B04E0B96315004585BE791_12</vt:lpwstr>
  </property>
</Properties>
</file>