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附件2</w:t>
      </w:r>
    </w:p>
    <w:p>
      <w:pPr>
        <w:jc w:val="both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企业申报高端人才年度奖励项目报告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  <w:t>按照《关于实施“长春市高端人才年度奖励项目”的通知》（长人社〔201</w:t>
      </w: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  <w:t>号）要求，我公司拟为以下符合条件的人才申请高端人才年度奖励资金，具体情况如下。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  <w:t>一、公司简介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>主要包括本公司名称、公司性质、经营地址、主营业务、分（子）公司名称数量及分布情况、经营状况、依法经营情况等。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  <w:t>二、公司承诺</w:t>
      </w:r>
    </w:p>
    <w:p>
      <w:pPr>
        <w:widowControl/>
        <w:spacing w:line="570" w:lineRule="exact"/>
        <w:ind w:firstLine="640" w:firstLineChars="200"/>
        <w:jc w:val="left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>对照政策要求，我公司共有X人符合申报条件，详见《</w:t>
      </w:r>
      <w:r>
        <w:rPr>
          <w:rFonts w:hint="eastAsia" w:ascii="仿宋" w:hAnsi="仿宋" w:eastAsia="仿宋" w:cs="仿宋"/>
          <w:bCs/>
          <w:color w:val="050607"/>
          <w:kern w:val="0"/>
          <w:sz w:val="32"/>
          <w:szCs w:val="32"/>
        </w:rPr>
        <w:t>长春市</w:t>
      </w:r>
      <w:r>
        <w:rPr>
          <w:rFonts w:hint="eastAsia" w:ascii="仿宋" w:hAnsi="仿宋" w:eastAsia="仿宋" w:cs="仿宋"/>
          <w:bCs/>
          <w:color w:val="050607"/>
          <w:kern w:val="0"/>
          <w:sz w:val="32"/>
          <w:szCs w:val="32"/>
          <w:lang w:eastAsia="zh-CN"/>
        </w:rPr>
        <w:t>高端人才年度奖励项目</w:t>
      </w:r>
      <w:r>
        <w:rPr>
          <w:rFonts w:hint="eastAsia" w:ascii="仿宋" w:hAnsi="仿宋" w:eastAsia="仿宋" w:cs="仿宋"/>
          <w:bCs/>
          <w:color w:val="050607"/>
          <w:kern w:val="0"/>
          <w:sz w:val="32"/>
          <w:szCs w:val="32"/>
        </w:rPr>
        <w:t>申报人员汇总表</w:t>
      </w: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>》。为确保申报工作正常进行，我公司作出以下承诺：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>1.所有申报人均为我公司在职员工，并已建立合法劳动关系；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>2.我公司为申报人提供的材料全部真实有效，并为其合法性负责；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>3.我公司已对照申报人档案，对其提交材料的真实性进行审查，不存在材料造假问题；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>4.如申报人材料存在弄虚作假问题，我公司有义务协助有关部门追回已发放的奖励资金；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>5.其他企业应承担的法律责任。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/>
          <w:sz w:val="32"/>
          <w:szCs w:val="32"/>
        </w:rPr>
        <w:t>严守上述承诺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如有违反，愿意承担相应法律责任。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 xml:space="preserve">                               企业名称：（公章）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 xml:space="preserve">                               法人签字：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 xml:space="preserve">                               2019年X月X日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050607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备注：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此件</w:t>
      </w:r>
      <w:r>
        <w:rPr>
          <w:rFonts w:hint="eastAsia" w:ascii="仿宋" w:hAnsi="仿宋" w:eastAsia="仿宋" w:cs="仿宋"/>
          <w:color w:val="050607"/>
          <w:sz w:val="28"/>
          <w:szCs w:val="28"/>
          <w:lang w:eastAsia="zh-CN"/>
        </w:rPr>
        <w:t>，每个企业提交一份，并加盖公章。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报企业营业执照复印件</w:t>
      </w:r>
    </w:p>
    <w:tbl>
      <w:tblPr>
        <w:tblStyle w:val="5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0" w:hRule="atLeast"/>
        </w:trPr>
        <w:tc>
          <w:tcPr>
            <w:tcW w:w="8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此件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由原件复印后粘贴</w:t>
            </w:r>
          </w:p>
          <w:p>
            <w:pPr>
              <w:spacing w:line="570" w:lineRule="exact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color w:val="050607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注：证件信息要清晰可辨，信息不清晰视为不合格。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报企业业绩成果证明材料</w:t>
      </w:r>
    </w:p>
    <w:tbl>
      <w:tblPr>
        <w:tblStyle w:val="5"/>
        <w:tblW w:w="8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4" w:hRule="atLeast"/>
        </w:trPr>
        <w:tc>
          <w:tcPr>
            <w:tcW w:w="82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此件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由原件复印后粘贴</w:t>
            </w:r>
          </w:p>
          <w:p>
            <w:pPr>
              <w:widowControl w:val="0"/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科技型企业2016年-2018年内受政府评比表彰的相关证明材料。（科技型企业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年薪达到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万元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以上</w:t>
            </w: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申报B、C类人才时提交，其他企业不提交）</w:t>
            </w:r>
          </w:p>
          <w:p>
            <w:pPr>
              <w:spacing w:line="570" w:lineRule="exact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bookmarkStart w:id="0" w:name="_GoBack"/>
            <w:bookmarkEnd w:id="0"/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注：证件信息要清晰可辨，信息不清晰视为不合格。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-254000</wp:posOffset>
              </wp:positionV>
              <wp:extent cx="67119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19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pt;height:144pt;width:52.85pt;mso-position-horizontal:outside;mso-position-horizontal-relative:margin;z-index:251658240;mso-width-relative:page;mso-height-relative:page;" filled="f" stroked="f" coordsize="21600,21600" o:gfxdata="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KHinQdYAAAAI&#10;AQAADwAAAAAAAAABACAAAAAiAAAAZHJzL2Rvd25yZXYueG1sUEsBAhQAFAAAAAgAh07iQL3dQd/J&#10;AgAA1wUAAA4AAAAAAAAAAQAgAAAAJQEAAGRycy9lMm9Eb2MueG1sUEsFBgAAAAAGAAYAWQEAAGAG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E297A"/>
    <w:rsid w:val="10AF2A78"/>
    <w:rsid w:val="1FC778B4"/>
    <w:rsid w:val="33AA458D"/>
    <w:rsid w:val="389C2015"/>
    <w:rsid w:val="3E4B361C"/>
    <w:rsid w:val="447E279F"/>
    <w:rsid w:val="4585659C"/>
    <w:rsid w:val="4A646993"/>
    <w:rsid w:val="4FA57566"/>
    <w:rsid w:val="58775925"/>
    <w:rsid w:val="59C214D0"/>
    <w:rsid w:val="5CF31E6B"/>
    <w:rsid w:val="63012B05"/>
    <w:rsid w:val="64A153B1"/>
    <w:rsid w:val="7F225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2019-06-17T01:30:53Z</cp:lastPrinted>
  <dcterms:modified xsi:type="dcterms:W3CDTF">2019-06-17T01:31:25Z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