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4"/>
          <w:sz w:val="32"/>
          <w:szCs w:val="32"/>
          <w:lang w:eastAsia="zh-CN"/>
        </w:rPr>
        <w:t>附件3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长春汽车经济技术开发区消防救援大队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政府专职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消防员招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录体能测试、岗位适应性测试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项目及标准</w:t>
      </w:r>
    </w:p>
    <w:p>
      <w:pPr>
        <w:spacing w:before="304" w:line="220" w:lineRule="auto"/>
        <w:ind w:right="581"/>
        <w:jc w:val="center"/>
        <w:rPr>
          <w:rFonts w:ascii="宋体" w:hAnsi="宋体" w:eastAsia="宋体" w:cs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8"/>
          <w:szCs w:val="28"/>
          <w:lang w:eastAsia="zh-CN"/>
        </w:rPr>
        <w:t>（男性）</w:t>
      </w:r>
    </w:p>
    <w:tbl>
      <w:tblPr>
        <w:tblStyle w:val="9"/>
        <w:tblpPr w:leftFromText="180" w:rightFromText="180" w:vertAnchor="text" w:horzAnchor="page" w:tblpX="851" w:tblpY="182"/>
        <w:tblOverlap w:val="never"/>
        <w:tblW w:w="1029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762"/>
        <w:gridCol w:w="763"/>
        <w:gridCol w:w="763"/>
        <w:gridCol w:w="763"/>
        <w:gridCol w:w="763"/>
        <w:gridCol w:w="762"/>
        <w:gridCol w:w="763"/>
        <w:gridCol w:w="763"/>
        <w:gridCol w:w="763"/>
        <w:gridCol w:w="896"/>
        <w:gridCol w:w="7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88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</w:tcPr>
          <w:p>
            <w:pPr>
              <w:spacing w:line="320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before="78" w:line="222" w:lineRule="auto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7761" w:type="dxa"/>
            <w:gridSpan w:val="10"/>
            <w:tcBorders>
              <w:top w:val="single" w:color="000000" w:sz="10" w:space="0"/>
              <w:left w:val="single" w:color="000000" w:sz="4" w:space="0"/>
            </w:tcBorders>
          </w:tcPr>
          <w:p>
            <w:pPr>
              <w:spacing w:before="78" w:line="221" w:lineRule="auto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"/>
                <w:sz w:val="24"/>
                <w:szCs w:val="24"/>
                <w:lang w:eastAsia="zh-CN"/>
              </w:rPr>
              <w:t>体能测试成绩对应分值、测试办法</w:t>
            </w:r>
          </w:p>
        </w:tc>
        <w:tc>
          <w:tcPr>
            <w:tcW w:w="749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</w:tcPr>
          <w:p>
            <w:pPr>
              <w:spacing w:line="320" w:lineRule="auto"/>
              <w:rPr>
                <w:sz w:val="24"/>
                <w:szCs w:val="24"/>
                <w:lang w:eastAsia="zh-CN"/>
              </w:rPr>
            </w:pPr>
          </w:p>
          <w:p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88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62" w:type="dxa"/>
            <w:tcBorders>
              <w:left w:val="single" w:color="000000" w:sz="4" w:space="0"/>
            </w:tcBorders>
          </w:tcPr>
          <w:p>
            <w:pPr>
              <w:pStyle w:val="10"/>
              <w:spacing w:before="280" w:line="222" w:lineRule="auto"/>
              <w:ind w:left="17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4"/>
                <w:sz w:val="24"/>
                <w:szCs w:val="24"/>
              </w:rPr>
              <w:t>1分</w:t>
            </w:r>
          </w:p>
        </w:tc>
        <w:tc>
          <w:tcPr>
            <w:tcW w:w="763" w:type="dxa"/>
          </w:tcPr>
          <w:p>
            <w:pPr>
              <w:pStyle w:val="10"/>
              <w:spacing w:before="280" w:line="222" w:lineRule="auto"/>
              <w:ind w:left="16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4"/>
                <w:szCs w:val="24"/>
              </w:rPr>
              <w:t>2分</w:t>
            </w:r>
          </w:p>
        </w:tc>
        <w:tc>
          <w:tcPr>
            <w:tcW w:w="763" w:type="dxa"/>
          </w:tcPr>
          <w:p>
            <w:pPr>
              <w:pStyle w:val="10"/>
              <w:spacing w:before="280" w:line="222" w:lineRule="auto"/>
              <w:ind w:left="166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3分</w:t>
            </w:r>
          </w:p>
        </w:tc>
        <w:tc>
          <w:tcPr>
            <w:tcW w:w="763" w:type="dxa"/>
          </w:tcPr>
          <w:p>
            <w:pPr>
              <w:pStyle w:val="10"/>
              <w:spacing w:before="280" w:line="222" w:lineRule="auto"/>
              <w:ind w:left="16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</w:rPr>
              <w:t>4分</w:t>
            </w:r>
          </w:p>
        </w:tc>
        <w:tc>
          <w:tcPr>
            <w:tcW w:w="763" w:type="dxa"/>
          </w:tcPr>
          <w:p>
            <w:pPr>
              <w:pStyle w:val="10"/>
              <w:spacing w:before="280" w:line="222" w:lineRule="auto"/>
              <w:ind w:left="16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5分</w:t>
            </w:r>
          </w:p>
        </w:tc>
        <w:tc>
          <w:tcPr>
            <w:tcW w:w="762" w:type="dxa"/>
          </w:tcPr>
          <w:p>
            <w:pPr>
              <w:pStyle w:val="10"/>
              <w:spacing w:before="280" w:line="222" w:lineRule="auto"/>
              <w:ind w:left="168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6分</w:t>
            </w:r>
          </w:p>
        </w:tc>
        <w:tc>
          <w:tcPr>
            <w:tcW w:w="763" w:type="dxa"/>
          </w:tcPr>
          <w:p>
            <w:pPr>
              <w:pStyle w:val="10"/>
              <w:spacing w:before="280" w:line="222" w:lineRule="auto"/>
              <w:ind w:left="175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7分</w:t>
            </w:r>
          </w:p>
        </w:tc>
        <w:tc>
          <w:tcPr>
            <w:tcW w:w="763" w:type="dxa"/>
          </w:tcPr>
          <w:p>
            <w:pPr>
              <w:pStyle w:val="10"/>
              <w:spacing w:before="280" w:line="222" w:lineRule="auto"/>
              <w:ind w:left="17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8分</w:t>
            </w:r>
          </w:p>
        </w:tc>
        <w:tc>
          <w:tcPr>
            <w:tcW w:w="763" w:type="dxa"/>
          </w:tcPr>
          <w:p>
            <w:pPr>
              <w:pStyle w:val="10"/>
              <w:spacing w:before="280" w:line="222" w:lineRule="auto"/>
              <w:ind w:left="174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9分</w:t>
            </w:r>
          </w:p>
        </w:tc>
        <w:tc>
          <w:tcPr>
            <w:tcW w:w="896" w:type="dxa"/>
          </w:tcPr>
          <w:p>
            <w:pPr>
              <w:pStyle w:val="10"/>
              <w:spacing w:before="280" w:line="222" w:lineRule="auto"/>
              <w:ind w:left="202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0"/>
                <w:sz w:val="24"/>
                <w:szCs w:val="24"/>
              </w:rPr>
              <w:t>10分</w:t>
            </w:r>
          </w:p>
        </w:tc>
        <w:tc>
          <w:tcPr>
            <w:tcW w:w="749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</w:tcPr>
          <w:p>
            <w:pPr>
              <w:spacing w:line="281" w:lineRule="auto"/>
              <w:rPr>
                <w:sz w:val="24"/>
                <w:szCs w:val="24"/>
              </w:rPr>
            </w:pPr>
          </w:p>
          <w:p>
            <w:pPr>
              <w:spacing w:line="281" w:lineRule="auto"/>
              <w:rPr>
                <w:sz w:val="24"/>
                <w:szCs w:val="24"/>
              </w:rPr>
            </w:pPr>
          </w:p>
          <w:p>
            <w:pPr>
              <w:spacing w:line="281" w:lineRule="auto"/>
              <w:rPr>
                <w:sz w:val="24"/>
                <w:szCs w:val="24"/>
              </w:rPr>
            </w:pPr>
          </w:p>
          <w:p>
            <w:pPr>
              <w:spacing w:line="281" w:lineRule="auto"/>
              <w:rPr>
                <w:sz w:val="24"/>
                <w:szCs w:val="24"/>
              </w:rPr>
            </w:pPr>
          </w:p>
          <w:p>
            <w:pPr>
              <w:pStyle w:val="10"/>
              <w:spacing w:before="78" w:line="222" w:lineRule="auto"/>
              <w:ind w:left="36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1000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米跑</w:t>
            </w:r>
          </w:p>
          <w:p>
            <w:pPr>
              <w:spacing w:before="20" w:line="222" w:lineRule="auto"/>
              <w:ind w:left="2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（分、秒）</w:t>
            </w:r>
          </w:p>
        </w:tc>
        <w:tc>
          <w:tcPr>
            <w:tcW w:w="762" w:type="dxa"/>
            <w:tcBorders>
              <w:left w:val="single" w:color="000000" w:sz="4" w:space="0"/>
            </w:tcBorders>
          </w:tcPr>
          <w:p>
            <w:pPr>
              <w:pStyle w:val="10"/>
              <w:spacing w:before="277"/>
              <w:ind w:left="107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35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63" w:type="dxa"/>
          </w:tcPr>
          <w:p>
            <w:pPr>
              <w:pStyle w:val="10"/>
              <w:spacing w:before="277"/>
              <w:ind w:left="11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2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20</w:t>
            </w:r>
            <w:r>
              <w:rPr>
                <w:rFonts w:hint="eastAsia" w:ascii="黑体" w:hAnsi="黑体" w:eastAsia="黑体" w:cs="黑体"/>
                <w:spacing w:val="-2"/>
                <w:w w:val="50"/>
                <w:sz w:val="24"/>
                <w:szCs w:val="24"/>
              </w:rPr>
              <w:t>″</w:t>
            </w:r>
          </w:p>
        </w:tc>
        <w:tc>
          <w:tcPr>
            <w:tcW w:w="763" w:type="dxa"/>
          </w:tcPr>
          <w:p>
            <w:pPr>
              <w:pStyle w:val="10"/>
              <w:spacing w:before="277"/>
              <w:ind w:left="11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63" w:type="dxa"/>
          </w:tcPr>
          <w:p>
            <w:pPr>
              <w:pStyle w:val="10"/>
              <w:spacing w:before="277"/>
              <w:ind w:left="116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63" w:type="dxa"/>
          </w:tcPr>
          <w:p>
            <w:pPr>
              <w:pStyle w:val="10"/>
              <w:spacing w:before="277"/>
              <w:ind w:left="118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62" w:type="dxa"/>
          </w:tcPr>
          <w:p>
            <w:pPr>
              <w:pStyle w:val="10"/>
              <w:spacing w:before="277"/>
              <w:ind w:left="12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63" w:type="dxa"/>
          </w:tcPr>
          <w:p>
            <w:pPr>
              <w:pStyle w:val="10"/>
              <w:spacing w:before="277"/>
              <w:ind w:left="126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63" w:type="dxa"/>
          </w:tcPr>
          <w:p>
            <w:pPr>
              <w:pStyle w:val="10"/>
              <w:spacing w:before="277"/>
              <w:ind w:left="13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63" w:type="dxa"/>
          </w:tcPr>
          <w:p>
            <w:pPr>
              <w:pStyle w:val="10"/>
              <w:spacing w:before="277"/>
              <w:ind w:left="132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896" w:type="dxa"/>
          </w:tcPr>
          <w:p>
            <w:pPr>
              <w:pStyle w:val="10"/>
              <w:spacing w:before="277"/>
              <w:ind w:left="194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′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黑体" w:hAnsi="黑体" w:eastAsia="黑体" w:cs="黑体"/>
                <w:spacing w:val="-3"/>
                <w:w w:val="50"/>
                <w:sz w:val="24"/>
                <w:szCs w:val="24"/>
              </w:rPr>
              <w:t>″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</w:tcPr>
          <w:p>
            <w:pPr>
              <w:spacing w:line="27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7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73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73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41" w:lineRule="auto"/>
              <w:ind w:left="15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5"/>
                <w:sz w:val="24"/>
                <w:szCs w:val="24"/>
              </w:rPr>
              <w:t>必考</w:t>
            </w:r>
          </w:p>
          <w:p>
            <w:pPr>
              <w:spacing w:before="35" w:line="242" w:lineRule="auto"/>
              <w:ind w:left="13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788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761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before="124" w:line="214" w:lineRule="auto"/>
              <w:ind w:left="601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1.分组考核。</w:t>
            </w:r>
          </w:p>
          <w:p>
            <w:pPr>
              <w:pStyle w:val="10"/>
              <w:spacing w:line="216" w:lineRule="auto"/>
              <w:ind w:left="106" w:right="94" w:firstLine="48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2.在跑道或平地上标出起点线，考生从起点线处听到起跑口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  <w:t>令后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起跑，完成1000米距离到达终点线，记录时间。</w:t>
            </w:r>
          </w:p>
          <w:p>
            <w:pPr>
              <w:pStyle w:val="10"/>
              <w:spacing w:line="214" w:lineRule="auto"/>
              <w:ind w:left="58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3.考核以完成时间计算成绩。</w:t>
            </w:r>
          </w:p>
          <w:p>
            <w:pPr>
              <w:pStyle w:val="10"/>
              <w:spacing w:before="1" w:line="215" w:lineRule="auto"/>
              <w:ind w:left="58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4.得分超出10分的，每递减5秒增加1分，最高15分。</w:t>
            </w:r>
          </w:p>
        </w:tc>
        <w:tc>
          <w:tcPr>
            <w:tcW w:w="749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</w:tcPr>
          <w:p>
            <w:pPr>
              <w:spacing w:line="247" w:lineRule="auto"/>
              <w:rPr>
                <w:sz w:val="24"/>
                <w:szCs w:val="24"/>
                <w:lang w:eastAsia="zh-CN"/>
              </w:rPr>
            </w:pPr>
          </w:p>
          <w:p>
            <w:pPr>
              <w:spacing w:line="247" w:lineRule="auto"/>
              <w:rPr>
                <w:sz w:val="24"/>
                <w:szCs w:val="24"/>
                <w:lang w:eastAsia="zh-CN"/>
              </w:rPr>
            </w:pPr>
          </w:p>
          <w:p>
            <w:pPr>
              <w:spacing w:line="247" w:lineRule="auto"/>
              <w:rPr>
                <w:sz w:val="24"/>
                <w:szCs w:val="24"/>
                <w:lang w:eastAsia="zh-CN"/>
              </w:rPr>
            </w:pPr>
          </w:p>
          <w:p>
            <w:pPr>
              <w:spacing w:line="247" w:lineRule="auto"/>
              <w:rPr>
                <w:sz w:val="24"/>
                <w:szCs w:val="24"/>
                <w:lang w:eastAsia="zh-CN"/>
              </w:rPr>
            </w:pPr>
          </w:p>
          <w:p>
            <w:pPr>
              <w:spacing w:before="78" w:line="222" w:lineRule="auto"/>
              <w:ind w:left="3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原地跳高</w:t>
            </w:r>
          </w:p>
          <w:p>
            <w:pPr>
              <w:spacing w:before="23" w:line="222" w:lineRule="auto"/>
              <w:ind w:left="3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6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763" w:type="dxa"/>
            <w:tcBorders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76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6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76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76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76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6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76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89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</w:tcPr>
          <w:p>
            <w:pPr>
              <w:spacing w:line="25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5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42" w:lineRule="auto"/>
              <w:ind w:left="15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两项</w:t>
            </w:r>
          </w:p>
          <w:p>
            <w:pPr>
              <w:spacing w:before="34" w:line="242" w:lineRule="auto"/>
              <w:ind w:left="13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任选</w:t>
            </w:r>
          </w:p>
          <w:p>
            <w:pPr>
              <w:spacing w:before="36" w:line="242" w:lineRule="auto"/>
              <w:ind w:left="15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一项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</w:trPr>
        <w:tc>
          <w:tcPr>
            <w:tcW w:w="1788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7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before="121" w:line="216" w:lineRule="auto"/>
              <w:ind w:left="601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>
            <w:pPr>
              <w:pStyle w:val="10"/>
              <w:spacing w:before="1" w:line="215" w:lineRule="auto"/>
              <w:ind w:left="108" w:right="21" w:firstLine="47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  <w:lang w:eastAsia="zh-CN"/>
              </w:rPr>
              <w:t>2.考生双脚站立靠墙，单手伸直标记中指最高触</w:t>
            </w:r>
            <w:r>
              <w:rPr>
                <w:rFonts w:hint="eastAsia" w:ascii="黑体" w:hAnsi="黑体" w:eastAsia="黑体" w:cs="黑体"/>
                <w:spacing w:val="-9"/>
                <w:sz w:val="24"/>
                <w:szCs w:val="24"/>
                <w:lang w:eastAsia="zh-CN"/>
              </w:rPr>
              <w:t>墙点（示指高度</w:t>
            </w:r>
            <w:r>
              <w:rPr>
                <w:rFonts w:hint="eastAsia" w:ascii="黑体" w:hAnsi="黑体" w:eastAsia="黑体" w:cs="黑体"/>
                <w:spacing w:val="-60"/>
                <w:w w:val="9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双脚立定垂直跳起，以单手指尖触墙，测量示指高度与跳起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触墙高度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之间的距离。两次测试，记录成绩较好的1次。</w:t>
            </w:r>
          </w:p>
          <w:p>
            <w:pPr>
              <w:pStyle w:val="10"/>
              <w:spacing w:line="216" w:lineRule="auto"/>
              <w:ind w:left="58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  <w:t>3.考核以完成跳起高度计算成绩。</w:t>
            </w:r>
          </w:p>
          <w:p>
            <w:pPr>
              <w:pStyle w:val="10"/>
              <w:spacing w:before="1"/>
              <w:ind w:left="58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4.得分超出10分的，每递增3厘米增加1分，最高15分。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</w:tcPr>
          <w:p>
            <w:pPr>
              <w:spacing w:line="283" w:lineRule="auto"/>
              <w:rPr>
                <w:sz w:val="24"/>
                <w:szCs w:val="24"/>
                <w:lang w:eastAsia="zh-CN"/>
              </w:rPr>
            </w:pPr>
          </w:p>
          <w:p>
            <w:pPr>
              <w:spacing w:line="283" w:lineRule="auto"/>
              <w:rPr>
                <w:sz w:val="24"/>
                <w:szCs w:val="24"/>
                <w:lang w:eastAsia="zh-CN"/>
              </w:rPr>
            </w:pPr>
          </w:p>
          <w:p>
            <w:pPr>
              <w:spacing w:line="283" w:lineRule="auto"/>
              <w:rPr>
                <w:sz w:val="24"/>
                <w:szCs w:val="24"/>
                <w:lang w:eastAsia="zh-CN"/>
              </w:rPr>
            </w:pPr>
          </w:p>
          <w:p>
            <w:pPr>
              <w:spacing w:line="284" w:lineRule="auto"/>
              <w:rPr>
                <w:sz w:val="24"/>
                <w:szCs w:val="24"/>
                <w:lang w:eastAsia="zh-CN"/>
              </w:rPr>
            </w:pPr>
          </w:p>
          <w:p>
            <w:pPr>
              <w:spacing w:before="78" w:line="222" w:lineRule="auto"/>
              <w:ind w:left="3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立定跳远</w:t>
            </w:r>
          </w:p>
          <w:p>
            <w:pPr>
              <w:spacing w:before="21" w:line="222" w:lineRule="auto"/>
              <w:ind w:left="5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2.01</w:t>
            </w:r>
          </w:p>
        </w:tc>
        <w:tc>
          <w:tcPr>
            <w:tcW w:w="763" w:type="dxa"/>
            <w:tcBorders>
              <w:top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2.13</w:t>
            </w:r>
          </w:p>
        </w:tc>
        <w:tc>
          <w:tcPr>
            <w:tcW w:w="763" w:type="dxa"/>
            <w:tcBorders>
              <w:top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2.18</w:t>
            </w:r>
          </w:p>
        </w:tc>
        <w:tc>
          <w:tcPr>
            <w:tcW w:w="763" w:type="dxa"/>
            <w:tcBorders>
              <w:top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2.23</w:t>
            </w:r>
          </w:p>
        </w:tc>
        <w:tc>
          <w:tcPr>
            <w:tcW w:w="763" w:type="dxa"/>
            <w:tcBorders>
              <w:top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2.28</w:t>
            </w:r>
          </w:p>
        </w:tc>
        <w:tc>
          <w:tcPr>
            <w:tcW w:w="762" w:type="dxa"/>
            <w:tcBorders>
              <w:top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2.33</w:t>
            </w:r>
          </w:p>
        </w:tc>
        <w:tc>
          <w:tcPr>
            <w:tcW w:w="763" w:type="dxa"/>
            <w:tcBorders>
              <w:top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2.38</w:t>
            </w:r>
          </w:p>
        </w:tc>
        <w:tc>
          <w:tcPr>
            <w:tcW w:w="763" w:type="dxa"/>
            <w:tcBorders>
              <w:top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2.43</w:t>
            </w:r>
          </w:p>
        </w:tc>
        <w:tc>
          <w:tcPr>
            <w:tcW w:w="763" w:type="dxa"/>
            <w:tcBorders>
              <w:top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2.48</w:t>
            </w:r>
          </w:p>
        </w:tc>
        <w:tc>
          <w:tcPr>
            <w:tcW w:w="896" w:type="dxa"/>
            <w:tcBorders>
              <w:top w:val="single" w:color="000000" w:sz="4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2.53</w:t>
            </w:r>
          </w:p>
        </w:tc>
        <w:tc>
          <w:tcPr>
            <w:tcW w:w="749" w:type="dxa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</w:trPr>
        <w:tc>
          <w:tcPr>
            <w:tcW w:w="1788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761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center"/>
          </w:tcPr>
          <w:p>
            <w:pPr>
              <w:pStyle w:val="10"/>
              <w:spacing w:before="136" w:line="214" w:lineRule="auto"/>
              <w:ind w:left="601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>
            <w:pPr>
              <w:pStyle w:val="10"/>
              <w:spacing w:before="2" w:line="215" w:lineRule="auto"/>
              <w:ind w:left="104" w:right="94" w:firstLine="481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两次测试，记录成绩较好的1次。</w:t>
            </w:r>
          </w:p>
          <w:p>
            <w:pPr>
              <w:pStyle w:val="10"/>
              <w:spacing w:line="216" w:lineRule="auto"/>
              <w:ind w:left="58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  <w:t>3.考核以完成跳出长度计算成绩。</w:t>
            </w:r>
          </w:p>
          <w:p>
            <w:pPr>
              <w:pStyle w:val="10"/>
              <w:spacing w:before="1"/>
              <w:ind w:left="58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4.得分超出10分的，每递增5厘米增加1分，最高15分。</w:t>
            </w:r>
          </w:p>
        </w:tc>
        <w:tc>
          <w:tcPr>
            <w:tcW w:w="749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sz w:val="24"/>
                <w:szCs w:val="24"/>
                <w:lang w:eastAsia="zh-CN"/>
              </w:rPr>
            </w:pPr>
          </w:p>
        </w:tc>
      </w:tr>
    </w:tbl>
    <w:p>
      <w:pPr>
        <w:spacing w:before="35"/>
        <w:rPr>
          <w:sz w:val="24"/>
          <w:szCs w:val="24"/>
          <w:lang w:eastAsia="zh-CN"/>
        </w:rPr>
      </w:pPr>
    </w:p>
    <w:p>
      <w:pPr>
        <w:spacing w:before="34"/>
        <w:rPr>
          <w:sz w:val="24"/>
          <w:szCs w:val="24"/>
          <w:lang w:eastAsia="zh-CN"/>
        </w:rPr>
      </w:pPr>
    </w:p>
    <w:tbl>
      <w:tblPr>
        <w:tblStyle w:val="9"/>
        <w:tblW w:w="10538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776"/>
        <w:gridCol w:w="777"/>
        <w:gridCol w:w="776"/>
        <w:gridCol w:w="777"/>
        <w:gridCol w:w="776"/>
        <w:gridCol w:w="777"/>
        <w:gridCol w:w="776"/>
        <w:gridCol w:w="777"/>
        <w:gridCol w:w="776"/>
        <w:gridCol w:w="960"/>
        <w:gridCol w:w="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82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center"/>
          </w:tcPr>
          <w:p>
            <w:pPr>
              <w:spacing w:line="438" w:lineRule="auto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before="78" w:line="222" w:lineRule="auto"/>
              <w:ind w:left="370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7948" w:type="dxa"/>
            <w:gridSpan w:val="10"/>
            <w:tcBorders>
              <w:top w:val="single" w:color="000000" w:sz="10" w:space="0"/>
              <w:right w:val="single" w:color="000000" w:sz="2" w:space="0"/>
            </w:tcBorders>
          </w:tcPr>
          <w:p>
            <w:pPr>
              <w:spacing w:before="152" w:line="221" w:lineRule="auto"/>
              <w:ind w:left="1942"/>
              <w:rPr>
                <w:rFonts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pacing w:val="-1"/>
                <w:sz w:val="24"/>
                <w:szCs w:val="24"/>
                <w:lang w:eastAsia="zh-CN"/>
              </w:rPr>
              <w:t>体能测试成绩对应分值、测试办法</w:t>
            </w:r>
          </w:p>
        </w:tc>
        <w:tc>
          <w:tcPr>
            <w:tcW w:w="767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</w:tcPr>
          <w:p>
            <w:pPr>
              <w:spacing w:line="438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6" w:type="dxa"/>
          </w:tcPr>
          <w:p>
            <w:pPr>
              <w:pStyle w:val="10"/>
              <w:spacing w:before="237" w:line="222" w:lineRule="auto"/>
              <w:ind w:left="170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4"/>
                <w:sz w:val="24"/>
                <w:szCs w:val="24"/>
              </w:rPr>
              <w:t>1分</w:t>
            </w:r>
          </w:p>
        </w:tc>
        <w:tc>
          <w:tcPr>
            <w:tcW w:w="777" w:type="dxa"/>
          </w:tcPr>
          <w:p>
            <w:pPr>
              <w:pStyle w:val="10"/>
              <w:spacing w:before="237" w:line="222" w:lineRule="auto"/>
              <w:ind w:left="156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7"/>
                <w:sz w:val="24"/>
                <w:szCs w:val="24"/>
              </w:rPr>
              <w:t>2分</w:t>
            </w:r>
          </w:p>
        </w:tc>
        <w:tc>
          <w:tcPr>
            <w:tcW w:w="776" w:type="dxa"/>
          </w:tcPr>
          <w:p>
            <w:pPr>
              <w:pStyle w:val="10"/>
              <w:spacing w:before="237" w:line="222" w:lineRule="auto"/>
              <w:ind w:left="161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3分</w:t>
            </w:r>
          </w:p>
        </w:tc>
        <w:tc>
          <w:tcPr>
            <w:tcW w:w="777" w:type="dxa"/>
          </w:tcPr>
          <w:p>
            <w:pPr>
              <w:pStyle w:val="10"/>
              <w:spacing w:before="237" w:line="222" w:lineRule="auto"/>
              <w:ind w:left="158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</w:rPr>
              <w:t>4分</w:t>
            </w:r>
          </w:p>
        </w:tc>
        <w:tc>
          <w:tcPr>
            <w:tcW w:w="776" w:type="dxa"/>
          </w:tcPr>
          <w:p>
            <w:pPr>
              <w:pStyle w:val="10"/>
              <w:spacing w:before="237" w:line="222" w:lineRule="auto"/>
              <w:ind w:left="164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5分</w:t>
            </w:r>
          </w:p>
        </w:tc>
        <w:tc>
          <w:tcPr>
            <w:tcW w:w="777" w:type="dxa"/>
          </w:tcPr>
          <w:p>
            <w:pPr>
              <w:pStyle w:val="10"/>
              <w:spacing w:before="237" w:line="222" w:lineRule="auto"/>
              <w:ind w:left="165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6分</w:t>
            </w:r>
          </w:p>
        </w:tc>
        <w:tc>
          <w:tcPr>
            <w:tcW w:w="776" w:type="dxa"/>
          </w:tcPr>
          <w:p>
            <w:pPr>
              <w:pStyle w:val="10"/>
              <w:spacing w:before="237" w:line="222" w:lineRule="auto"/>
              <w:ind w:left="16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8"/>
                <w:sz w:val="24"/>
                <w:szCs w:val="24"/>
              </w:rPr>
              <w:t>7分</w:t>
            </w:r>
          </w:p>
        </w:tc>
        <w:tc>
          <w:tcPr>
            <w:tcW w:w="777" w:type="dxa"/>
          </w:tcPr>
          <w:p>
            <w:pPr>
              <w:pStyle w:val="10"/>
              <w:spacing w:before="237" w:line="222" w:lineRule="auto"/>
              <w:ind w:left="167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8分</w:t>
            </w:r>
          </w:p>
        </w:tc>
        <w:tc>
          <w:tcPr>
            <w:tcW w:w="776" w:type="dxa"/>
          </w:tcPr>
          <w:p>
            <w:pPr>
              <w:pStyle w:val="10"/>
              <w:spacing w:before="237" w:line="222" w:lineRule="auto"/>
              <w:ind w:left="170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4"/>
                <w:szCs w:val="24"/>
              </w:rPr>
              <w:t>9分</w:t>
            </w:r>
          </w:p>
        </w:tc>
        <w:tc>
          <w:tcPr>
            <w:tcW w:w="960" w:type="dxa"/>
            <w:tcBorders>
              <w:bottom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37" w:line="222" w:lineRule="auto"/>
              <w:ind w:left="219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0"/>
                <w:sz w:val="24"/>
                <w:szCs w:val="24"/>
              </w:rPr>
              <w:t>10分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23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spacing w:before="78" w:line="223" w:lineRule="auto"/>
              <w:ind w:left="136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  <w:lang w:eastAsia="zh-CN"/>
              </w:rPr>
              <w:t>单杠引体向上</w:t>
            </w:r>
          </w:p>
          <w:p>
            <w:pPr>
              <w:pStyle w:val="10"/>
              <w:spacing w:before="20" w:line="222" w:lineRule="auto"/>
              <w:ind w:left="126"/>
              <w:jc w:val="center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  <w:lang w:eastAsia="zh-CN"/>
              </w:rPr>
              <w:t>（次</w:t>
            </w:r>
            <w:r>
              <w:rPr>
                <w:spacing w:val="-7"/>
                <w:sz w:val="24"/>
                <w:szCs w:val="24"/>
                <w:lang w:eastAsia="zh-CN"/>
              </w:rPr>
              <w:t>/2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  <w:lang w:eastAsia="zh-CN"/>
              </w:rPr>
              <w:t>分钟）</w:t>
            </w:r>
          </w:p>
        </w:tc>
        <w:tc>
          <w:tcPr>
            <w:tcW w:w="776" w:type="dxa"/>
          </w:tcPr>
          <w:p>
            <w:pPr>
              <w:pStyle w:val="10"/>
              <w:spacing w:before="305" w:line="163" w:lineRule="exact"/>
              <w:ind w:left="29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position w:val="-4"/>
                <w:sz w:val="24"/>
                <w:szCs w:val="24"/>
              </w:rPr>
              <w:t>-</w:t>
            </w:r>
          </w:p>
        </w:tc>
        <w:tc>
          <w:tcPr>
            <w:tcW w:w="777" w:type="dxa"/>
          </w:tcPr>
          <w:p>
            <w:pPr>
              <w:pStyle w:val="10"/>
              <w:spacing w:before="192" w:line="241" w:lineRule="auto"/>
              <w:ind w:left="32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>
            <w:pPr>
              <w:pStyle w:val="10"/>
              <w:spacing w:before="192" w:line="241" w:lineRule="auto"/>
              <w:ind w:left="30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</w:t>
            </w:r>
          </w:p>
        </w:tc>
        <w:tc>
          <w:tcPr>
            <w:tcW w:w="777" w:type="dxa"/>
          </w:tcPr>
          <w:p>
            <w:pPr>
              <w:pStyle w:val="10"/>
              <w:spacing w:before="191"/>
              <w:ind w:left="31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>
            <w:pPr>
              <w:pStyle w:val="10"/>
              <w:spacing w:before="192" w:line="241" w:lineRule="auto"/>
              <w:ind w:left="31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4</w:t>
            </w:r>
          </w:p>
        </w:tc>
        <w:tc>
          <w:tcPr>
            <w:tcW w:w="777" w:type="dxa"/>
          </w:tcPr>
          <w:p>
            <w:pPr>
              <w:pStyle w:val="10"/>
              <w:spacing w:before="191"/>
              <w:ind w:left="31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>
            <w:pPr>
              <w:pStyle w:val="10"/>
              <w:spacing w:before="191"/>
              <w:ind w:left="31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777" w:type="dxa"/>
          </w:tcPr>
          <w:p>
            <w:pPr>
              <w:pStyle w:val="10"/>
              <w:spacing w:before="191"/>
              <w:ind w:left="32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7</w:t>
            </w:r>
          </w:p>
        </w:tc>
        <w:tc>
          <w:tcPr>
            <w:tcW w:w="776" w:type="dxa"/>
          </w:tcPr>
          <w:p>
            <w:pPr>
              <w:pStyle w:val="10"/>
              <w:spacing w:before="191"/>
              <w:ind w:left="31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2" w:line="241" w:lineRule="auto"/>
              <w:ind w:left="35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767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0" w:space="0"/>
            </w:tcBorders>
          </w:tcPr>
          <w:p>
            <w:pPr>
              <w:spacing w:line="24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5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6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6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6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42" w:lineRule="auto"/>
              <w:ind w:left="14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两项</w:t>
            </w:r>
          </w:p>
          <w:p>
            <w:pPr>
              <w:spacing w:before="34" w:line="242" w:lineRule="auto"/>
              <w:ind w:left="1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任选</w:t>
            </w:r>
          </w:p>
          <w:p>
            <w:pPr>
              <w:spacing w:before="36" w:line="242" w:lineRule="auto"/>
              <w:ind w:left="14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一项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8" w:type="dxa"/>
            <w:gridSpan w:val="10"/>
            <w:tcBorders>
              <w:right w:val="single" w:color="000000" w:sz="2" w:space="0"/>
            </w:tcBorders>
          </w:tcPr>
          <w:p>
            <w:pPr>
              <w:pStyle w:val="10"/>
              <w:spacing w:before="24" w:line="216" w:lineRule="auto"/>
              <w:ind w:left="602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>
            <w:pPr>
              <w:pStyle w:val="10"/>
              <w:spacing w:before="1" w:line="215" w:lineRule="auto"/>
              <w:ind w:left="106" w:right="94" w:firstLine="480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2.按照规定动作要领完成动作。引体时下颌高于杠面、身体不得 借助振浪或摆动、悬垂时双肘关节伸直；脚触及地面或立柱，结束考</w:t>
            </w: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核。</w:t>
            </w:r>
          </w:p>
          <w:p>
            <w:pPr>
              <w:pStyle w:val="10"/>
              <w:spacing w:line="214" w:lineRule="auto"/>
              <w:ind w:left="58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3.考核以完成次数计算成绩，1次未完成的不计分。</w:t>
            </w:r>
          </w:p>
          <w:p>
            <w:pPr>
              <w:pStyle w:val="10"/>
              <w:spacing w:line="207" w:lineRule="auto"/>
              <w:ind w:left="584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4.得分超出10分的，每递增2次增加1分，最</w:t>
            </w: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eastAsia="zh-CN"/>
              </w:rPr>
              <w:t>高15分。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23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spacing w:before="78" w:line="222" w:lineRule="auto"/>
              <w:ind w:left="48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>
            <w:pPr>
              <w:pStyle w:val="10"/>
              <w:spacing w:before="21" w:line="222" w:lineRule="auto"/>
              <w:ind w:left="12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（次</w:t>
            </w:r>
            <w:r>
              <w:rPr>
                <w:spacing w:val="-7"/>
                <w:sz w:val="24"/>
                <w:szCs w:val="24"/>
              </w:rPr>
              <w:t>/2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分钟）</w:t>
            </w:r>
          </w:p>
        </w:tc>
        <w:tc>
          <w:tcPr>
            <w:tcW w:w="776" w:type="dxa"/>
            <w:tcBorders>
              <w:right w:val="single" w:color="000000" w:sz="2" w:space="0"/>
            </w:tcBorders>
          </w:tcPr>
          <w:p>
            <w:pPr>
              <w:pStyle w:val="10"/>
              <w:spacing w:before="195"/>
              <w:ind w:left="30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5"/>
              <w:ind w:left="30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8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5" w:line="241" w:lineRule="auto"/>
              <w:ind w:left="24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11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5" w:line="241" w:lineRule="auto"/>
              <w:ind w:left="24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14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5"/>
              <w:ind w:left="24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18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5" w:line="241" w:lineRule="auto"/>
              <w:ind w:left="2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22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5"/>
              <w:ind w:left="235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27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5"/>
              <w:ind w:left="238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32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5"/>
              <w:ind w:left="24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38</w:t>
            </w:r>
          </w:p>
        </w:tc>
        <w:tc>
          <w:tcPr>
            <w:tcW w:w="96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195" w:line="241" w:lineRule="auto"/>
              <w:ind w:left="31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  <w:t>42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8" w:type="dxa"/>
            <w:gridSpan w:val="10"/>
            <w:tcBorders>
              <w:right w:val="single" w:color="000000" w:sz="2" w:space="0"/>
            </w:tcBorders>
          </w:tcPr>
          <w:p>
            <w:pPr>
              <w:pStyle w:val="10"/>
              <w:spacing w:before="111" w:line="216" w:lineRule="auto"/>
              <w:ind w:left="602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>
            <w:pPr>
              <w:pStyle w:val="10"/>
              <w:spacing w:before="1" w:line="215" w:lineRule="auto"/>
              <w:ind w:left="114" w:right="94" w:firstLine="473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2.按照规定动作要领完成动作。屈臂时肩关节高于肘关节、伸臂 时双肘关节未伸直、做动作时身体未保持平直，该次动作不</w:t>
            </w:r>
            <w:r>
              <w:rPr>
                <w:rFonts w:hint="eastAsia" w:ascii="黑体" w:hAnsi="黑体" w:eastAsia="黑体" w:cs="黑体"/>
                <w:spacing w:val="1"/>
                <w:sz w:val="24"/>
                <w:szCs w:val="24"/>
                <w:lang w:eastAsia="zh-CN"/>
              </w:rPr>
              <w:t>计数；除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eastAsia="zh-CN"/>
              </w:rPr>
              <w:t>手脚外身体其他部位触及地面，结束考核。</w:t>
            </w:r>
          </w:p>
          <w:p>
            <w:pPr>
              <w:pStyle w:val="10"/>
              <w:spacing w:before="1"/>
              <w:ind w:left="589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eastAsia="zh-CN"/>
              </w:rPr>
              <w:t>3.得分超出10分的，每递增6次增加1分，最高15分。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23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pStyle w:val="10"/>
              <w:spacing w:before="78" w:line="239" w:lineRule="auto"/>
              <w:ind w:right="405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>10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米</w:t>
            </w:r>
            <w:r>
              <w:rPr>
                <w:spacing w:val="-8"/>
                <w:sz w:val="24"/>
                <w:szCs w:val="24"/>
              </w:rPr>
              <w:t>×4</w:t>
            </w:r>
          </w:p>
          <w:p>
            <w:pPr>
              <w:pStyle w:val="10"/>
              <w:spacing w:before="78" w:line="239" w:lineRule="auto"/>
              <w:ind w:right="405"/>
              <w:jc w:val="center"/>
              <w:rPr>
                <w:rFonts w:ascii="黑体" w:hAnsi="黑体" w:eastAsia="黑体" w:cs="黑体"/>
                <w:spacing w:val="-3"/>
                <w:sz w:val="24"/>
                <w:szCs w:val="24"/>
              </w:rPr>
            </w:pPr>
            <w:r>
              <w:rPr>
                <w:rFonts w:hint="eastAsia" w:eastAsia="黑体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往返跑</w:t>
            </w:r>
          </w:p>
          <w:p>
            <w:pPr>
              <w:pStyle w:val="10"/>
              <w:spacing w:before="78" w:line="239" w:lineRule="auto"/>
              <w:ind w:right="40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（秒）</w:t>
            </w:r>
          </w:p>
        </w:tc>
        <w:tc>
          <w:tcPr>
            <w:tcW w:w="776" w:type="dxa"/>
            <w:tcBorders>
              <w:right w:val="single" w:color="000000" w:sz="2" w:space="0"/>
            </w:tcBorders>
          </w:tcPr>
          <w:p>
            <w:pPr>
              <w:pStyle w:val="10"/>
              <w:spacing w:before="20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14″5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01"/>
              <w:ind w:left="13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13″3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01"/>
              <w:ind w:left="13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12″8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01"/>
              <w:ind w:left="13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12″3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01"/>
              <w:ind w:left="136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11″8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01"/>
              <w:ind w:left="137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11″3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01"/>
              <w:ind w:left="140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10″8</w:t>
            </w:r>
          </w:p>
        </w:tc>
        <w:tc>
          <w:tcPr>
            <w:tcW w:w="777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01"/>
              <w:ind w:left="141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10″4</w:t>
            </w:r>
          </w:p>
        </w:tc>
        <w:tc>
          <w:tcPr>
            <w:tcW w:w="776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01"/>
              <w:ind w:left="14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10″1</w:t>
            </w:r>
          </w:p>
        </w:tc>
        <w:tc>
          <w:tcPr>
            <w:tcW w:w="960" w:type="dxa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10"/>
              <w:spacing w:before="201"/>
              <w:ind w:left="26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9″8</w:t>
            </w:r>
          </w:p>
        </w:tc>
        <w:tc>
          <w:tcPr>
            <w:tcW w:w="767" w:type="dxa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</w:tcPr>
          <w:p>
            <w:pPr>
              <w:spacing w:line="24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1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42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before="78" w:line="242" w:lineRule="auto"/>
              <w:ind w:left="143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两项</w:t>
            </w:r>
          </w:p>
          <w:p>
            <w:pPr>
              <w:spacing w:before="34" w:line="242" w:lineRule="auto"/>
              <w:ind w:left="132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任选</w:t>
            </w:r>
          </w:p>
          <w:p>
            <w:pPr>
              <w:spacing w:before="36" w:line="242" w:lineRule="auto"/>
              <w:ind w:left="144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一项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8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0"/>
              <w:spacing w:before="91" w:line="216" w:lineRule="auto"/>
              <w:ind w:left="60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1.单个或分组考核。</w:t>
            </w:r>
          </w:p>
          <w:p>
            <w:pPr>
              <w:pStyle w:val="10"/>
              <w:spacing w:before="1" w:line="215" w:lineRule="auto"/>
              <w:ind w:left="107" w:right="93" w:firstLine="48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2.在10米长的跑道上标出起点线和折返线，考生从起点线处听到</w:t>
            </w: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  <w:lang w:eastAsia="zh-CN"/>
              </w:rPr>
              <w:t>起跑口令后起跑，在折返线处返回跑向起跑线，到达起跑线时为完成1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eastAsia="zh-CN"/>
              </w:rPr>
              <w:t>次往返。连续完成2次往返，记录时间。</w:t>
            </w:r>
          </w:p>
          <w:p>
            <w:pPr>
              <w:pStyle w:val="10"/>
              <w:spacing w:line="214" w:lineRule="auto"/>
              <w:ind w:left="589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3.考核以完成时间计算成绩。</w:t>
            </w:r>
          </w:p>
          <w:p>
            <w:pPr>
              <w:pStyle w:val="10"/>
              <w:spacing w:line="216" w:lineRule="auto"/>
              <w:ind w:left="584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4.得分超出10分的，每递减0.1秒增加1分，最高15分。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23" w:type="dxa"/>
            <w:vMerge w:val="restart"/>
            <w:tcBorders>
              <w:left w:val="single" w:color="000000" w:sz="10" w:space="0"/>
              <w:bottom w:val="nil"/>
            </w:tcBorders>
            <w:vAlign w:val="center"/>
          </w:tcPr>
          <w:p>
            <w:pPr>
              <w:pStyle w:val="10"/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100</w:t>
            </w: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米跑（秒）</w:t>
            </w:r>
          </w:p>
        </w:tc>
        <w:tc>
          <w:tcPr>
            <w:tcW w:w="776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17″3</w:t>
            </w:r>
          </w:p>
        </w:tc>
        <w:tc>
          <w:tcPr>
            <w:tcW w:w="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15″9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15″6</w:t>
            </w:r>
          </w:p>
        </w:tc>
        <w:tc>
          <w:tcPr>
            <w:tcW w:w="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15″3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15″0</w:t>
            </w:r>
          </w:p>
        </w:tc>
        <w:tc>
          <w:tcPr>
            <w:tcW w:w="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14″7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14″4</w:t>
            </w:r>
          </w:p>
        </w:tc>
        <w:tc>
          <w:tcPr>
            <w:tcW w:w="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14″1</w:t>
            </w:r>
          </w:p>
        </w:tc>
        <w:tc>
          <w:tcPr>
            <w:tcW w:w="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13″8</w:t>
            </w:r>
          </w:p>
        </w:tc>
        <w:tc>
          <w:tcPr>
            <w:tcW w:w="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13″5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823" w:type="dxa"/>
            <w:vMerge w:val="continue"/>
            <w:tcBorders>
              <w:top w:val="nil"/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8" w:type="dxa"/>
            <w:gridSpan w:val="10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>
            <w:pPr>
              <w:pStyle w:val="10"/>
              <w:spacing w:before="105" w:line="214" w:lineRule="auto"/>
              <w:ind w:left="60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  <w:lang w:eastAsia="zh-CN"/>
              </w:rPr>
              <w:t>1.分组考核。</w:t>
            </w:r>
          </w:p>
          <w:p>
            <w:pPr>
              <w:pStyle w:val="10"/>
              <w:spacing w:line="216" w:lineRule="auto"/>
              <w:ind w:left="129" w:right="94" w:firstLine="458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 xml:space="preserve">2.在100米长直线跑道上标出起点线和终点线，考生从起点线处 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eastAsia="zh-CN"/>
              </w:rPr>
              <w:t>听到起跑口令后起跑，通过终点线记录时间。</w:t>
            </w:r>
          </w:p>
          <w:p>
            <w:pPr>
              <w:pStyle w:val="10"/>
              <w:spacing w:line="215" w:lineRule="auto"/>
              <w:ind w:left="109" w:right="96" w:firstLine="480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  <w:lang w:eastAsia="zh-CN"/>
              </w:rPr>
              <w:t>3.抢跑犯规，重新组织起跑；跑出本道或用其他方式干扰、阻碍</w:t>
            </w: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他人者不记录成绩。</w:t>
            </w:r>
          </w:p>
          <w:p>
            <w:pPr>
              <w:pStyle w:val="10"/>
              <w:spacing w:line="216" w:lineRule="auto"/>
              <w:ind w:left="584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4.得分超出10分的，每递减0.3秒增加1分，最高15分。</w:t>
            </w:r>
          </w:p>
        </w:tc>
        <w:tc>
          <w:tcPr>
            <w:tcW w:w="767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823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spacing w:before="78" w:line="222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8715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>
            <w:pPr>
              <w:pStyle w:val="10"/>
              <w:spacing w:before="110" w:line="216" w:lineRule="auto"/>
              <w:ind w:left="602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1.总成绩最高40分，单项未取得有效成绩的不予招录。</w:t>
            </w:r>
          </w:p>
          <w:p>
            <w:pPr>
              <w:pStyle w:val="10"/>
              <w:spacing w:before="1"/>
              <w:ind w:left="584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eastAsia="zh-CN"/>
              </w:rPr>
              <w:t>2.测试项目及标准中“以上”“以下”均含本级、本数。</w:t>
            </w:r>
          </w:p>
        </w:tc>
      </w:tr>
    </w:tbl>
    <w:p>
      <w:pPr>
        <w:spacing w:before="35"/>
        <w:rPr>
          <w:sz w:val="24"/>
          <w:szCs w:val="24"/>
          <w:lang w:eastAsia="zh-CN"/>
        </w:rPr>
      </w:pPr>
    </w:p>
    <w:p>
      <w:pPr>
        <w:pStyle w:val="2"/>
        <w:rPr>
          <w:lang w:eastAsia="zh-CN"/>
        </w:rPr>
      </w:pPr>
      <w:bookmarkStart w:id="0" w:name="_GoBack"/>
      <w:bookmarkEnd w:id="0"/>
    </w:p>
    <w:tbl>
      <w:tblPr>
        <w:tblStyle w:val="9"/>
        <w:tblpPr w:leftFromText="180" w:rightFromText="180" w:vertAnchor="text" w:horzAnchor="page" w:tblpX="663" w:tblpY="243"/>
        <w:tblOverlap w:val="never"/>
        <w:tblW w:w="10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4"/>
        <w:gridCol w:w="4946"/>
        <w:gridCol w:w="794"/>
        <w:gridCol w:w="806"/>
        <w:gridCol w:w="800"/>
        <w:gridCol w:w="8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0276" w:type="dxa"/>
            <w:gridSpan w:val="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</w:tcPr>
          <w:p>
            <w:pPr>
              <w:spacing w:before="192" w:line="221" w:lineRule="auto"/>
              <w:ind w:left="2562"/>
              <w:rPr>
                <w:rFonts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  <w:lang w:eastAsia="zh-CN"/>
              </w:rPr>
              <w:t>岗位适应性测试成绩等次对应分值、测试办法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14" w:type="dxa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spacing w:line="329" w:lineRule="auto"/>
              <w:rPr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before="78" w:line="222" w:lineRule="auto"/>
              <w:ind w:left="852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946" w:type="dxa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b/>
                <w:bCs/>
                <w:sz w:val="24"/>
                <w:szCs w:val="24"/>
              </w:rPr>
            </w:pPr>
          </w:p>
          <w:p>
            <w:pPr>
              <w:spacing w:before="78" w:line="221" w:lineRule="auto"/>
              <w:ind w:left="1910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94" w:type="dxa"/>
            <w:tcBorders>
              <w:bottom w:val="single" w:color="000000" w:sz="2" w:space="0"/>
            </w:tcBorders>
          </w:tcPr>
          <w:p>
            <w:pPr>
              <w:spacing w:before="140" w:line="222" w:lineRule="auto"/>
              <w:ind w:left="132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806" w:type="dxa"/>
            <w:tcBorders>
              <w:bottom w:val="single" w:color="000000" w:sz="2" w:space="0"/>
            </w:tcBorders>
          </w:tcPr>
          <w:p>
            <w:pPr>
              <w:spacing w:before="141" w:line="222" w:lineRule="auto"/>
              <w:ind w:left="16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800" w:type="dxa"/>
            <w:tcBorders>
              <w:bottom w:val="single" w:color="000000" w:sz="2" w:space="0"/>
            </w:tcBorders>
          </w:tcPr>
          <w:p>
            <w:pPr>
              <w:spacing w:before="141" w:line="223" w:lineRule="auto"/>
              <w:ind w:left="156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816" w:type="dxa"/>
            <w:tcBorders>
              <w:bottom w:val="single" w:color="000000" w:sz="2" w:space="0"/>
              <w:right w:val="single" w:color="000000" w:sz="10" w:space="0"/>
            </w:tcBorders>
          </w:tcPr>
          <w:p>
            <w:pPr>
              <w:spacing w:before="140" w:line="221" w:lineRule="auto"/>
              <w:ind w:left="143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2114" w:type="dxa"/>
            <w:vMerge w:val="continue"/>
            <w:tcBorders>
              <w:top w:val="nil"/>
              <w:left w:val="single" w:color="000000" w:sz="10" w:space="0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6" w:type="dxa"/>
            <w:vMerge w:val="continue"/>
            <w:tcBorders>
              <w:top w:val="nil"/>
            </w:tcBorders>
          </w:tcPr>
          <w:p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color="000000" w:sz="2" w:space="0"/>
            </w:tcBorders>
          </w:tcPr>
          <w:p>
            <w:pPr>
              <w:pStyle w:val="10"/>
              <w:spacing w:before="162" w:line="231" w:lineRule="auto"/>
              <w:ind w:left="204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</w:rPr>
              <w:t>分</w:t>
            </w:r>
          </w:p>
        </w:tc>
        <w:tc>
          <w:tcPr>
            <w:tcW w:w="806" w:type="dxa"/>
            <w:tcBorders>
              <w:top w:val="single" w:color="000000" w:sz="2" w:space="0"/>
            </w:tcBorders>
          </w:tcPr>
          <w:p>
            <w:pPr>
              <w:pStyle w:val="10"/>
              <w:spacing w:before="162" w:line="231" w:lineRule="auto"/>
              <w:ind w:left="154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</w:rPr>
              <w:t>分</w:t>
            </w:r>
          </w:p>
        </w:tc>
        <w:tc>
          <w:tcPr>
            <w:tcW w:w="800" w:type="dxa"/>
            <w:tcBorders>
              <w:top w:val="single" w:color="000000" w:sz="2" w:space="0"/>
            </w:tcBorders>
          </w:tcPr>
          <w:p>
            <w:pPr>
              <w:pStyle w:val="10"/>
              <w:spacing w:before="162" w:line="231" w:lineRule="auto"/>
              <w:ind w:left="236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9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spacing w:val="9"/>
                <w:sz w:val="24"/>
                <w:szCs w:val="24"/>
              </w:rPr>
              <w:t>分</w:t>
            </w:r>
          </w:p>
        </w:tc>
        <w:tc>
          <w:tcPr>
            <w:tcW w:w="816" w:type="dxa"/>
            <w:tcBorders>
              <w:top w:val="single" w:color="000000" w:sz="2" w:space="0"/>
              <w:right w:val="single" w:color="000000" w:sz="10" w:space="0"/>
            </w:tcBorders>
          </w:tcPr>
          <w:p>
            <w:pPr>
              <w:pStyle w:val="10"/>
              <w:spacing w:before="162" w:line="231" w:lineRule="auto"/>
              <w:ind w:left="155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>
            <w:pPr>
              <w:spacing w:before="78" w:line="221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拖  拽</w:t>
            </w:r>
          </w:p>
        </w:tc>
        <w:tc>
          <w:tcPr>
            <w:tcW w:w="4946" w:type="dxa"/>
            <w:vAlign w:val="center"/>
          </w:tcPr>
          <w:p>
            <w:pPr>
              <w:spacing w:before="78" w:line="222" w:lineRule="auto"/>
              <w:ind w:left="133"/>
              <w:jc w:val="both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考生佩戴消防头盔及消防安全腰带，将60</w:t>
            </w: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公斤重的假人从起点线拖拽至距离起点 线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米处的终点线（假人整体越过终点线）记录时间。</w:t>
            </w:r>
          </w:p>
        </w:tc>
        <w:tc>
          <w:tcPr>
            <w:tcW w:w="794" w:type="dxa"/>
            <w:vAlign w:val="center"/>
          </w:tcPr>
          <w:p>
            <w:pPr>
              <w:spacing w:before="78" w:line="222" w:lineRule="auto"/>
              <w:ind w:left="133" w:leftChars="0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12″</w:t>
            </w:r>
          </w:p>
        </w:tc>
        <w:tc>
          <w:tcPr>
            <w:tcW w:w="806" w:type="dxa"/>
            <w:vAlign w:val="center"/>
          </w:tcPr>
          <w:p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13″</w:t>
            </w:r>
          </w:p>
        </w:tc>
        <w:tc>
          <w:tcPr>
            <w:tcW w:w="800" w:type="dxa"/>
            <w:vAlign w:val="center"/>
          </w:tcPr>
          <w:p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14″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15″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val="en-US" w:eastAsia="zh-CN"/>
              </w:rPr>
              <w:t>负重登六楼</w:t>
            </w:r>
          </w:p>
        </w:tc>
        <w:tc>
          <w:tcPr>
            <w:tcW w:w="4946" w:type="dxa"/>
            <w:vAlign w:val="center"/>
          </w:tcPr>
          <w:p>
            <w:pPr>
              <w:spacing w:before="78" w:line="222" w:lineRule="auto"/>
              <w:ind w:left="133"/>
              <w:jc w:val="both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考生穿戴全套灭火防护服，佩戴消防头盔及消防安全腰带，</w:t>
            </w:r>
            <w:r>
              <w:rPr>
                <w:rFonts w:hint="default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从一楼楼梯口登至六楼楼梯口。记录时间。</w:t>
            </w:r>
          </w:p>
        </w:tc>
        <w:tc>
          <w:tcPr>
            <w:tcW w:w="794" w:type="dxa"/>
            <w:vAlign w:val="center"/>
          </w:tcPr>
          <w:p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′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15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806" w:type="dxa"/>
            <w:vAlign w:val="center"/>
          </w:tcPr>
          <w:p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′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800" w:type="dxa"/>
            <w:vAlign w:val="center"/>
          </w:tcPr>
          <w:p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′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40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″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>
            <w:pPr>
              <w:spacing w:before="78" w:line="222" w:lineRule="auto"/>
              <w:ind w:left="133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′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100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w w:val="50"/>
                <w:sz w:val="24"/>
                <w:szCs w:val="24"/>
                <w:lang w:val="en-US" w:eastAsia="zh-CN" w:bidi="ar-SA"/>
              </w:rPr>
              <w:t>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114" w:type="dxa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spacing w:line="293" w:lineRule="auto"/>
              <w:rPr>
                <w:sz w:val="24"/>
                <w:szCs w:val="24"/>
              </w:rPr>
            </w:pPr>
          </w:p>
          <w:p>
            <w:pPr>
              <w:spacing w:before="78" w:line="222" w:lineRule="auto"/>
              <w:ind w:left="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8162" w:type="dxa"/>
            <w:gridSpan w:val="5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10"/>
              <w:spacing w:before="256" w:line="215" w:lineRule="auto"/>
              <w:ind w:right="97"/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color w:val="000000"/>
                <w:spacing w:val="-2"/>
                <w:sz w:val="24"/>
                <w:szCs w:val="24"/>
                <w:lang w:val="en-US" w:eastAsia="zh-CN" w:bidi="ar-SA"/>
              </w:rPr>
              <w:t>单项测试成绩达到一般、中等、良好、优秀等次的，分别计2.5分、5分、7.5分、10分，总成绩最高20分，单项测试成绩未达到一般等次的不予计分。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114" w:type="dxa"/>
            <w:vMerge w:val="restart"/>
            <w:tcBorders>
              <w:left w:val="single" w:color="000000" w:sz="10" w:space="0"/>
            </w:tcBorders>
            <w:vAlign w:val="center"/>
          </w:tcPr>
          <w:p>
            <w:pPr>
              <w:spacing w:before="78" w:line="222" w:lineRule="auto"/>
              <w:ind w:left="852"/>
              <w:jc w:val="both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946" w:type="dxa"/>
            <w:vMerge w:val="restart"/>
            <w:vAlign w:val="center"/>
          </w:tcPr>
          <w:p>
            <w:pPr>
              <w:spacing w:before="78" w:line="221" w:lineRule="auto"/>
              <w:ind w:firstLine="118" w:firstLineChars="50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94" w:type="dxa"/>
            <w:vAlign w:val="center"/>
          </w:tcPr>
          <w:p>
            <w:pPr>
              <w:spacing w:before="140" w:line="222" w:lineRule="auto"/>
              <w:ind w:left="132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806" w:type="dxa"/>
            <w:vAlign w:val="center"/>
          </w:tcPr>
          <w:p>
            <w:pPr>
              <w:spacing w:before="141" w:line="222" w:lineRule="auto"/>
              <w:ind w:left="166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800" w:type="dxa"/>
            <w:vAlign w:val="center"/>
          </w:tcPr>
          <w:p>
            <w:pPr>
              <w:spacing w:before="141" w:line="223" w:lineRule="auto"/>
              <w:ind w:left="156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>
            <w:pPr>
              <w:spacing w:before="140" w:line="221" w:lineRule="auto"/>
              <w:ind w:left="143"/>
              <w:jc w:val="center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114" w:type="dxa"/>
            <w:vMerge w:val="continue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4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10"/>
              <w:spacing w:before="162" w:line="231" w:lineRule="auto"/>
              <w:ind w:left="204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</w:rPr>
              <w:t>分</w:t>
            </w:r>
          </w:p>
        </w:tc>
        <w:tc>
          <w:tcPr>
            <w:tcW w:w="806" w:type="dxa"/>
            <w:vAlign w:val="center"/>
          </w:tcPr>
          <w:p>
            <w:pPr>
              <w:pStyle w:val="10"/>
              <w:spacing w:before="162" w:line="231" w:lineRule="auto"/>
              <w:ind w:left="154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b/>
                <w:bCs/>
                <w:spacing w:val="-5"/>
                <w:sz w:val="24"/>
                <w:szCs w:val="24"/>
              </w:rPr>
              <w:t>分</w:t>
            </w:r>
          </w:p>
        </w:tc>
        <w:tc>
          <w:tcPr>
            <w:tcW w:w="800" w:type="dxa"/>
            <w:vAlign w:val="center"/>
          </w:tcPr>
          <w:p>
            <w:pPr>
              <w:pStyle w:val="10"/>
              <w:spacing w:before="162" w:line="231" w:lineRule="auto"/>
              <w:ind w:left="236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9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spacing w:val="9"/>
                <w:sz w:val="24"/>
                <w:szCs w:val="24"/>
              </w:rPr>
              <w:t>分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vAlign w:val="center"/>
          </w:tcPr>
          <w:p>
            <w:pPr>
              <w:pStyle w:val="10"/>
              <w:spacing w:before="162" w:line="231" w:lineRule="auto"/>
              <w:ind w:left="155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  <w:szCs w:val="24"/>
              </w:rPr>
              <w:t>5分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114" w:type="dxa"/>
            <w:tcBorders>
              <w:left w:val="single" w:color="000000" w:sz="10" w:space="0"/>
            </w:tcBorders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  <w:lang w:eastAsia="zh-CN"/>
              </w:rPr>
              <w:t>消防车驾驶员</w:t>
            </w:r>
          </w:p>
        </w:tc>
        <w:tc>
          <w:tcPr>
            <w:tcW w:w="4946" w:type="dxa"/>
            <w:vAlign w:val="center"/>
          </w:tcPr>
          <w:p>
            <w:pPr>
              <w:spacing w:before="78" w:line="222" w:lineRule="auto"/>
              <w:ind w:left="133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1.坡起；2.窄路掉头；3.路面行驶；4.桩考</w:t>
            </w:r>
          </w:p>
        </w:tc>
        <w:tc>
          <w:tcPr>
            <w:tcW w:w="794" w:type="dxa"/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4项</w:t>
            </w:r>
          </w:p>
        </w:tc>
        <w:tc>
          <w:tcPr>
            <w:tcW w:w="806" w:type="dxa"/>
            <w:shd w:val="clear" w:color="auto" w:fill="auto"/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3项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2项</w:t>
            </w:r>
          </w:p>
        </w:tc>
        <w:tc>
          <w:tcPr>
            <w:tcW w:w="816" w:type="dxa"/>
            <w:tcBorders>
              <w:right w:val="single" w:color="000000" w:sz="10" w:space="0"/>
            </w:tcBorders>
            <w:shd w:val="clear" w:color="auto" w:fill="auto"/>
            <w:vAlign w:val="center"/>
          </w:tcPr>
          <w:p>
            <w:pPr>
              <w:spacing w:before="78" w:line="222" w:lineRule="auto"/>
              <w:ind w:left="133"/>
              <w:jc w:val="center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1项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2114" w:type="dxa"/>
            <w:tcBorders>
              <w:left w:val="single" w:color="000000" w:sz="10" w:space="0"/>
              <w:bottom w:val="single" w:color="000000" w:sz="10" w:space="0"/>
            </w:tcBorders>
            <w:vAlign w:val="center"/>
          </w:tcPr>
          <w:p>
            <w:pPr>
              <w:spacing w:before="78" w:line="222" w:lineRule="auto"/>
              <w:ind w:left="133" w:firstLine="708" w:firstLineChars="300"/>
              <w:jc w:val="left"/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162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center"/>
          </w:tcPr>
          <w:p>
            <w:pPr>
              <w:spacing w:before="78" w:line="222" w:lineRule="auto"/>
              <w:ind w:left="133" w:firstLine="236" w:firstLineChars="100"/>
              <w:jc w:val="left"/>
              <w:rPr>
                <w:rFonts w:hint="default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24"/>
                <w:szCs w:val="24"/>
                <w:lang w:val="en-US" w:eastAsia="zh-CN"/>
              </w:rPr>
              <w:t>每岗位设4项科目，单项测试成绩达到一般、中等、良好、优秀等次的，分别计5分、10分、15分、20分，各岗位总成绩最高20分，单项测试成绩未达到一般等次的不予计分。</w:t>
            </w:r>
          </w:p>
        </w:tc>
      </w:tr>
    </w:tbl>
    <w:p>
      <w:pPr>
        <w:rPr>
          <w:lang w:eastAsia="zh-CN"/>
        </w:rPr>
      </w:pPr>
    </w:p>
    <w:sectPr>
      <w:pgSz w:w="11906" w:h="16839"/>
      <w:pgMar w:top="1134" w:right="567" w:bottom="1134" w:left="56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jYTBmNTFiNmM0NDQ1MDg3NGNkNTQ0ZWRkNDE1ODcifQ=="/>
  </w:docVars>
  <w:rsids>
    <w:rsidRoot w:val="00D7625C"/>
    <w:rsid w:val="00070086"/>
    <w:rsid w:val="0064630A"/>
    <w:rsid w:val="008B472C"/>
    <w:rsid w:val="00D7625C"/>
    <w:rsid w:val="00F04173"/>
    <w:rsid w:val="05235E1B"/>
    <w:rsid w:val="069845E6"/>
    <w:rsid w:val="0BF26547"/>
    <w:rsid w:val="14B64CB4"/>
    <w:rsid w:val="156A35F2"/>
    <w:rsid w:val="167B544B"/>
    <w:rsid w:val="17A27073"/>
    <w:rsid w:val="19F93196"/>
    <w:rsid w:val="1A212BCC"/>
    <w:rsid w:val="1B35137A"/>
    <w:rsid w:val="1C623275"/>
    <w:rsid w:val="1E5B61CE"/>
    <w:rsid w:val="1EE95F6B"/>
    <w:rsid w:val="2723183D"/>
    <w:rsid w:val="287F1419"/>
    <w:rsid w:val="29D846B4"/>
    <w:rsid w:val="2ED36BC2"/>
    <w:rsid w:val="319C46DB"/>
    <w:rsid w:val="36F9612C"/>
    <w:rsid w:val="38887485"/>
    <w:rsid w:val="395476CF"/>
    <w:rsid w:val="3D7D1865"/>
    <w:rsid w:val="3DFA175A"/>
    <w:rsid w:val="3EAB2700"/>
    <w:rsid w:val="41D56DEF"/>
    <w:rsid w:val="46D30732"/>
    <w:rsid w:val="4A457511"/>
    <w:rsid w:val="4F1A7856"/>
    <w:rsid w:val="59A541C5"/>
    <w:rsid w:val="59EF5441"/>
    <w:rsid w:val="5D7209DD"/>
    <w:rsid w:val="5EC45D8F"/>
    <w:rsid w:val="5F2E0A1D"/>
    <w:rsid w:val="5F2E6A0B"/>
    <w:rsid w:val="5F443B39"/>
    <w:rsid w:val="606049A2"/>
    <w:rsid w:val="6151253D"/>
    <w:rsid w:val="71B903B6"/>
    <w:rsid w:val="738F2760"/>
    <w:rsid w:val="764346F2"/>
    <w:rsid w:val="7A6A66F1"/>
    <w:rsid w:val="7FAE0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eastAsia="仿宋_GB231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1">
    <w:name w:val="页眉 Char"/>
    <w:basedOn w:val="8"/>
    <w:link w:val="6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1618</Words>
  <Characters>1793</Characters>
  <Lines>15</Lines>
  <Paragraphs>4</Paragraphs>
  <TotalTime>5</TotalTime>
  <ScaleCrop>false</ScaleCrop>
  <LinksUpToDate>false</LinksUpToDate>
  <CharactersWithSpaces>1805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2025-07-23T11:21:00Z</dcterms:created>
  <dc:creator>微软用户</dc:creator>
  <cp:lastModifiedBy>Administrator</cp:lastModifiedBy>
  <cp:lastPrinted>2025-07-23T16:31:00Z</cp:lastPrinted>
  <dcterms:modified xsi:type="dcterms:W3CDTF">2025-11-18T01:10:55Z</dcterms:modified>
  <dc:title>应征公民政治考核表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2025-07-23T11:21:37Z</vt:filetime>
  </property>
  <property fmtid="{D5CDD505-2E9C-101B-9397-08002B2CF9AE}" pid="4" name="KSOTemplateDocerSaveRecord">
    <vt:lpwstr>eyJoZGlkIjoiODJmOWI0NDBhZTQzNzQ1OTczOWIxZjA1NTU5ZTVmNDkiLCJ1c2VySWQiOiIzOTM1NjM5ODgifQ==</vt:lpwstr>
  </property>
  <property fmtid="{D5CDD505-2E9C-101B-9397-08002B2CF9AE}" pid="5" name="KSOProductBuildVer">
    <vt:lpwstr>2052-11.1.0.12763</vt:lpwstr>
  </property>
  <property fmtid="{D5CDD505-2E9C-101B-9397-08002B2CF9AE}" pid="6" name="ICV">
    <vt:lpwstr>CB3F5D4F24064A01B47CD1858A76A48B_13</vt:lpwstr>
  </property>
</Properties>
</file>